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4E" w:rsidRPr="00D5364E" w:rsidRDefault="00D5364E" w:rsidP="00D5364E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Правила госпитализации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в дневной стационар ГБУЗ АО «Городская поликлиника № 2»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Правила госпитализации в стационар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В рамках обязательного медицинского страхования (ОМС)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Виды госпитализации в круглосуточный стационар: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i/>
          <w:iCs/>
          <w:sz w:val="21"/>
          <w:szCs w:val="21"/>
          <w:u w:val="single"/>
          <w:lang w:eastAsia="ru-RU"/>
        </w:rPr>
        <w:t>Экстренная госпитализация:</w:t>
      </w:r>
    </w:p>
    <w:p w:rsidR="00D5364E" w:rsidRPr="00D5364E" w:rsidRDefault="00D5364E" w:rsidP="00D53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-По направлению станции скорой помощи;</w:t>
      </w:r>
    </w:p>
    <w:p w:rsidR="00D5364E" w:rsidRPr="00D5364E" w:rsidRDefault="00D5364E" w:rsidP="00D53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-По направлению врача поликлиники с чётким обоснованием экстренности госпитализации</w:t>
      </w:r>
    </w:p>
    <w:p w:rsidR="00D5364E" w:rsidRPr="00D5364E" w:rsidRDefault="00D5364E" w:rsidP="00D53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-При личном обращении граждан в связи с </w:t>
      </w:r>
      <w:proofErr w:type="spellStart"/>
      <w:proofErr w:type="gramStart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жизнеугрожающим</w:t>
      </w:r>
      <w:proofErr w:type="spellEnd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 состоянием</w:t>
      </w:r>
      <w:proofErr w:type="gramEnd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.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i/>
          <w:iCs/>
          <w:sz w:val="21"/>
          <w:szCs w:val="21"/>
          <w:u w:val="single"/>
          <w:lang w:eastAsia="ru-RU"/>
        </w:rPr>
        <w:t>Плановая госпитализация: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-По направлению врача поликлиники;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-По направлению Страховой компании;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-Список документов, </w:t>
      </w:r>
      <w:proofErr w:type="spellStart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небходимых</w:t>
      </w:r>
      <w:proofErr w:type="spellEnd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для плановой госпитализации: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-Направление врача;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-Паспорт;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-Результаты амбулаторного обследования в объёме клинического минимума;</w:t>
      </w:r>
    </w:p>
    <w:p w:rsidR="00D5364E" w:rsidRPr="00D5364E" w:rsidRDefault="00D5364E" w:rsidP="00D5364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-Полис обязательного медицинского страхования.</w:t>
      </w:r>
    </w:p>
    <w:p w:rsidR="00D5364E" w:rsidRPr="00D5364E" w:rsidRDefault="00D5364E" w:rsidP="00D5364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 Госпитализации в круглосуточный стационар подлежат лица: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1.1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нуждающиеся в круглосуточном наблюдении медицинского персонала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1.2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в проведении плановых диагностических, лечебных и реабилитационных мероприятий, если они не могут быть проведены в условиях дневных стационарах.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1.3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подлежащие круглосуточному обследованию и (или) лечению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1.4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с хроническими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2.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Врач  амбулаторно-поликлинического учреждения обязан в направлении кратко обосновать необходимость лечения больного в круглосуточном  стационаре.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2.1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При госпитализации по экстренным показаниям врач должен </w:t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чётко обосновать необходимость экстренной госпитализации на круглосуточную койку.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3.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Плановая госпитализация проводится только по направлению врачей амбулаторной сети, работающих  в системе ОМС, 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3.1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 Осуществляется в порядке очерёдности, запись пациентов  на  плановую госпитализацию в  электронной регистратуре  в программе </w:t>
      </w:r>
      <w:proofErr w:type="spellStart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Промед</w:t>
      </w:r>
      <w:proofErr w:type="spellEnd"/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.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</w:r>
      <w:r w:rsidRPr="00D5364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3.2</w:t>
      </w:r>
      <w:r w:rsidRPr="00D5364E">
        <w:rPr>
          <w:rFonts w:ascii="Source Sans Pro" w:eastAsia="Times New Roman" w:hAnsi="Source Sans Pro" w:cs="Times New Roman"/>
          <w:sz w:val="21"/>
          <w:szCs w:val="21"/>
          <w:lang w:eastAsia="ru-RU"/>
        </w:rPr>
        <w:t> Пациенты поступающие, на круглосуточное стационарное лечение, проходят предварительное обследование в амбулаторных условиях в целях сокращения срока  пребывания в стационаре, результаты предварительного обследования указываются в направлении на госпитализацию;</w:t>
      </w:r>
    </w:p>
    <w:p w:rsidR="00D5364E" w:rsidRDefault="00D5364E">
      <w:r>
        <w:br w:type="page"/>
      </w:r>
    </w:p>
    <w:p w:rsidR="00D5364E" w:rsidRPr="00D5364E" w:rsidRDefault="00D5364E" w:rsidP="00D5364E">
      <w:pPr>
        <w:tabs>
          <w:tab w:val="left" w:pos="0"/>
        </w:tabs>
        <w:spacing w:after="0" w:line="240" w:lineRule="auto"/>
        <w:ind w:left="566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D5364E" w:rsidRPr="00D5364E" w:rsidRDefault="00D5364E" w:rsidP="00D5364E">
      <w:pPr>
        <w:tabs>
          <w:tab w:val="left" w:pos="0"/>
        </w:tabs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реализации 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законодательством Российской Федерации 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внеочередного оказания медицинской помощи 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 в медицинских организациях,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Астраханской области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64E" w:rsidRPr="00D5364E" w:rsidRDefault="00D5364E" w:rsidP="00D5364E">
      <w:pPr>
        <w:tabs>
          <w:tab w:val="left" w:pos="0"/>
        </w:tabs>
        <w:spacing w:after="0" w:line="233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внеочередное оказание амбулаторно-поликлинической, стационарной и </w:t>
      </w:r>
      <w:proofErr w:type="spellStart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(далее – медицинская помощь) в медицинских организациях, находящихся на территории Астраханской области, пользуются отдельные категории </w:t>
      </w:r>
      <w:proofErr w:type="gramStart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установленные</w:t>
      </w:r>
      <w:proofErr w:type="gramEnd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 (далее – льготные категории граждан), и при наличии медицинских показаний.</w:t>
      </w:r>
    </w:p>
    <w:p w:rsidR="00D5364E" w:rsidRPr="00D5364E" w:rsidRDefault="00D5364E" w:rsidP="00D53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оказание медицинской помощи льготным категориям граждан осуществляется на территории Астраханской области в медицинских организациях, участвующих в Программе. Финансирование расходов, связанных с внеочередным оказанием медицинской помощи льготным категориям граждан, осуществляется в соответствии с законодательством Российской Федерации.</w:t>
      </w:r>
    </w:p>
    <w:p w:rsidR="00D5364E" w:rsidRPr="00D5364E" w:rsidRDefault="00D5364E" w:rsidP="00D53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льготными категориями граждан сохраняется право на обслуживание в поликлиниках и других медицинских учреждениях, к которым указанные лица были прикреплены в период работы до выхода на пенсию. В местах пребывания пациентов (ожидания приема) в отделениях стационара, приемном отделении и регистратуре в общедоступном месте размещается перечень льготных категорий граждан с указанием их права на внеочередное оказание медицинской помощи в медицинских организациях, находящихся на территории Астраханской области.</w:t>
      </w:r>
    </w:p>
    <w:p w:rsidR="00D5364E" w:rsidRPr="00D5364E" w:rsidRDefault="00D5364E" w:rsidP="00D53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льготных категорий граждан в амбулаторно-поликлиническую организацию (поликлиническое отделение медицинских организаций) регистратура производит специальную маркировку амбулаторных карт (учетная форма 025/у-04) для визуального информирования медицинского персонала, оказывающего медицинскую помощь, о наличии права пациента на внеочередное оказание медицинской помощи. Работник регистратуры доставляет медицинскую карту со специальной маркировкой (не позднее 30 минут с момента обращения льготной категории граждан в регистратуру) врачу соответствующей специальности, который, в свою очередь, организует внеочередной прием гражданина, информируя пациентов, ожидающих прием, о праве внеочередного приема (оказания медицинской помощи) гражданина, относящегося к льготной категории.</w:t>
      </w:r>
    </w:p>
    <w:p w:rsidR="00D5364E" w:rsidRPr="00D5364E" w:rsidRDefault="00D5364E" w:rsidP="00D53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оказания гражданину, относящемуся к льготной категории, стационарной или </w:t>
      </w:r>
      <w:proofErr w:type="spellStart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врач амбулаторно-</w:t>
      </w:r>
      <w:proofErr w:type="spellStart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поликлиническойорганизации</w:t>
      </w:r>
      <w:proofErr w:type="spellEnd"/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(подразделения медицинской организации) выдает направление на госпитализацию с </w:t>
      </w: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пометкой об отнесении пациента к льготной категории. Медицинская организация, оказывающая стационарную медицинскую помощь, на основании предъявленного направления обеспечивает внеочередную плановую госпитализацию гражданина, относящегося к льготной категории, в течение 2 часов с момента его обращения в приемное отделение.</w:t>
      </w:r>
    </w:p>
    <w:p w:rsidR="00D5364E" w:rsidRPr="00D5364E" w:rsidRDefault="00D5364E" w:rsidP="00D5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необходимой медицинской помощи в медицинских организациях, находящихся на территории Астраханской области, министерство здравоохранения Астраханской области на основании решения врачебных комиссий медицинских организаций направляет граждан, относящихся к льготной категории, в установленном Министерством здравоохранения Российской Федерации порядке в соответствующие федеральные организации здравоохранения, которые решают вопрос о внеочередном оказании медицинской помощи</w:t>
      </w:r>
    </w:p>
    <w:p w:rsidR="00D5364E" w:rsidRPr="00D5364E" w:rsidRDefault="00D5364E" w:rsidP="00D5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tabs>
          <w:tab w:val="left" w:pos="0"/>
        </w:tabs>
        <w:spacing w:after="0" w:line="240" w:lineRule="auto"/>
        <w:ind w:left="566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№16</w:t>
      </w:r>
    </w:p>
    <w:p w:rsidR="00D5364E" w:rsidRPr="00D5364E" w:rsidRDefault="00D5364E" w:rsidP="00D5364E">
      <w:pPr>
        <w:tabs>
          <w:tab w:val="left" w:pos="0"/>
        </w:tabs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ожидания медицинской помощи,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оказываемой в плановой форме, в том числе сроки ожидания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 в стационарных условиях,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отдельных диагностических обследований,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консультаций врачей-специалистов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первичной медико-санитарной помощи в неотложной форме – не более 2 часов с момента обращения.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первичной специализированной медико-санитарной помощи в плановой форме очередность для пациента на прием к врачам-специалистам – не более 10 рабочих дней с момента обращения.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дней.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дней.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5364E" w:rsidRPr="00D5364E" w:rsidRDefault="00D5364E" w:rsidP="00D5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C" w:rsidRPr="00D5364E" w:rsidRDefault="00D5364E">
      <w:bookmarkStart w:id="0" w:name="_GoBack"/>
      <w:bookmarkEnd w:id="0"/>
    </w:p>
    <w:sectPr w:rsidR="009D7B0C" w:rsidRPr="00D5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C8E"/>
    <w:multiLevelType w:val="multilevel"/>
    <w:tmpl w:val="333C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560DD0"/>
    <w:multiLevelType w:val="multilevel"/>
    <w:tmpl w:val="170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68"/>
    <w:rsid w:val="0044455F"/>
    <w:rsid w:val="0060324B"/>
    <w:rsid w:val="006460A9"/>
    <w:rsid w:val="00707307"/>
    <w:rsid w:val="00826172"/>
    <w:rsid w:val="009717A5"/>
    <w:rsid w:val="00A35F68"/>
    <w:rsid w:val="00D5364E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8E60-8579-44FB-AAF1-BE5425B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64E"/>
    <w:rPr>
      <w:b/>
      <w:bCs/>
    </w:rPr>
  </w:style>
  <w:style w:type="character" w:styleId="a5">
    <w:name w:val="Emphasis"/>
    <w:basedOn w:val="a0"/>
    <w:uiPriority w:val="20"/>
    <w:qFormat/>
    <w:rsid w:val="00D5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2016-11-14T10:08:00Z</dcterms:created>
  <dcterms:modified xsi:type="dcterms:W3CDTF">2016-11-14T10:09:00Z</dcterms:modified>
</cp:coreProperties>
</file>